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F8" w:rsidRDefault="00DC45F8" w:rsidP="00DC45F8">
      <w:pPr>
        <w:pStyle w:val="af1"/>
        <w:ind w:left="4536"/>
        <w:jc w:val="both"/>
      </w:pPr>
      <w:r>
        <w:t xml:space="preserve">В Арбитражный </w:t>
      </w:r>
      <w:bookmarkStart w:id="0" w:name="_GoBack"/>
      <w:r>
        <w:t>суд _______________________</w:t>
      </w:r>
    </w:p>
    <w:p w:rsidR="00DC45F8" w:rsidRDefault="00DC45F8" w:rsidP="00DC45F8">
      <w:pPr>
        <w:pStyle w:val="af1"/>
        <w:ind w:left="4536"/>
        <w:jc w:val="both"/>
      </w:pPr>
      <w:r>
        <w:t>Заявитель: ______________________________</w:t>
      </w:r>
      <w:r>
        <w:br/>
        <w:t>(наименование или Ф.И.О. предпринимателя)</w:t>
      </w:r>
      <w:r>
        <w:br/>
        <w:t>адрес: _________________________________,</w:t>
      </w:r>
      <w:r>
        <w:br/>
        <w:t>_________________________________________</w:t>
      </w:r>
      <w:r>
        <w:br/>
        <w:t>(для предпринимателя: дата и место рождения, место работы или дата</w:t>
      </w:r>
      <w:r>
        <w:br/>
        <w:t>и место государственной регистрации в качестве предпринимателя)</w:t>
      </w:r>
      <w:r>
        <w:br/>
        <w:t>телефон: ___________, факс: ____________,</w:t>
      </w:r>
      <w:r>
        <w:br/>
        <w:t>адрес электронной почты: ________________</w:t>
      </w:r>
    </w:p>
    <w:p w:rsidR="00DC45F8" w:rsidRDefault="00DC45F8" w:rsidP="00DC45F8">
      <w:pPr>
        <w:pStyle w:val="af1"/>
        <w:ind w:left="4536"/>
        <w:jc w:val="both"/>
      </w:pPr>
      <w:r>
        <w:t>Представитель заявителя: ________________</w:t>
      </w:r>
      <w:r>
        <w:br/>
        <w:t>(данные с учетом ст. 59 Арбитражного процессуального</w:t>
      </w:r>
      <w:r>
        <w:br/>
        <w:t>кодекса Российской Федерации)</w:t>
      </w:r>
      <w:r>
        <w:br/>
        <w:t>адрес: _________________________________,</w:t>
      </w:r>
      <w:r>
        <w:br/>
        <w:t>телефон: ___________, факс: ____________,</w:t>
      </w:r>
      <w:r>
        <w:br/>
        <w:t>адрес электронной почты: ________________</w:t>
      </w:r>
    </w:p>
    <w:p w:rsidR="00DC45F8" w:rsidRDefault="00DC45F8" w:rsidP="00DC45F8">
      <w:pPr>
        <w:pStyle w:val="af1"/>
        <w:ind w:left="4536"/>
        <w:jc w:val="both"/>
      </w:pPr>
      <w:r>
        <w:t>Заинтересованное лицо: __________________</w:t>
      </w:r>
      <w:r>
        <w:br/>
        <w:t>(наименование или Ф.И.О.</w:t>
      </w:r>
      <w:r>
        <w:br/>
        <w:t>предпринимателя)</w:t>
      </w:r>
      <w:r>
        <w:br/>
        <w:t>адрес: _________________________________,</w:t>
      </w:r>
      <w:r>
        <w:br/>
        <w:t>телефон: ___________, факс: ____________,</w:t>
      </w:r>
      <w:r>
        <w:br/>
        <w:t>адрес электронной почты: ________________</w:t>
      </w:r>
    </w:p>
    <w:p w:rsidR="00DC45F8" w:rsidRDefault="00DC45F8" w:rsidP="00DC45F8">
      <w:pPr>
        <w:pStyle w:val="af1"/>
        <w:ind w:left="4536"/>
        <w:jc w:val="both"/>
      </w:pPr>
      <w:r>
        <w:t>Дело № __________________________________</w:t>
      </w:r>
      <w:r>
        <w:br/>
        <w:t>Судья ______________ (шифр судьи _______)</w:t>
      </w:r>
      <w:r>
        <w:br/>
        <w:t>(Ф.И.О.)</w:t>
      </w:r>
    </w:p>
    <w:bookmarkEnd w:id="0"/>
    <w:p w:rsidR="00DC45F8" w:rsidRDefault="00DC45F8" w:rsidP="00DC45F8">
      <w:pPr>
        <w:pStyle w:val="2"/>
        <w:jc w:val="center"/>
      </w:pPr>
      <w:r>
        <w:t>Ходатайство</w:t>
      </w:r>
      <w:r>
        <w:br/>
        <w:t>об ознакомлении с материалами дела</w:t>
      </w:r>
    </w:p>
    <w:p w:rsidR="00DC45F8" w:rsidRDefault="00DC45F8" w:rsidP="00DC45F8">
      <w:pPr>
        <w:pStyle w:val="af1"/>
      </w:pPr>
      <w:r>
        <w:t>В производстве Арбитражного суда _______________ находится дело № _____ по иску ______________________________ (наименование или Ф.И.О. истца)  к __________________________________ (наименование или Ф.И.О. ответчика) о ____________________________________________________ (предмет спора), в котором заявитель является ________________________________________ (процессуальное положение заявителя).</w:t>
      </w:r>
      <w:r>
        <w:br/>
        <w:t>В целях _______________________________________________________________ (подготовки к судебному заседанию, жалобы и иное действие) и в соответствии с ч. 1 ст. 41 Арбитражного процессуального кодекса Российской Федерации</w:t>
      </w:r>
    </w:p>
    <w:p w:rsidR="00DC45F8" w:rsidRDefault="00DC45F8" w:rsidP="00DC45F8">
      <w:pPr>
        <w:pStyle w:val="af1"/>
      </w:pPr>
      <w:r>
        <w:t>ПРОШУ:</w:t>
      </w:r>
    </w:p>
    <w:p w:rsidR="00DC45F8" w:rsidRDefault="00DC45F8" w:rsidP="00DC45F8">
      <w:pPr>
        <w:pStyle w:val="af1"/>
      </w:pPr>
      <w:r>
        <w:t>разрешить ознакомление с материалами по делу № ________ с произведением фотосъемки материалов дела.</w:t>
      </w:r>
    </w:p>
    <w:p w:rsidR="00DC45F8" w:rsidRDefault="00DC45F8" w:rsidP="00DC45F8">
      <w:pPr>
        <w:pStyle w:val="af1"/>
      </w:pPr>
      <w:r>
        <w:t>Приложение:</w:t>
      </w:r>
      <w:r>
        <w:br/>
        <w:t>1. Доверенность представителя от "__"___________ 2018 г. № ______ (если ходатайство подписывается представителем заявителя).</w:t>
      </w:r>
    </w:p>
    <w:p w:rsidR="00DC45F8" w:rsidRDefault="00DC45F8" w:rsidP="00DC45F8">
      <w:pPr>
        <w:pStyle w:val="af1"/>
        <w:jc w:val="both"/>
      </w:pPr>
      <w:r>
        <w:lastRenderedPageBreak/>
        <w:t>"__"___________ ____ г.</w:t>
      </w:r>
    </w:p>
    <w:p w:rsidR="00DC45F8" w:rsidRDefault="00DC45F8" w:rsidP="00DC45F8">
      <w:pPr>
        <w:pStyle w:val="af1"/>
        <w:jc w:val="both"/>
      </w:pPr>
      <w:r>
        <w:t>Заявитель (представитель):</w:t>
      </w:r>
    </w:p>
    <w:p w:rsidR="00DC45F8" w:rsidRDefault="00DC45F8" w:rsidP="00DC45F8">
      <w:pPr>
        <w:pStyle w:val="af1"/>
        <w:jc w:val="both"/>
      </w:pPr>
      <w:r>
        <w:t>____________________/_____________________/</w:t>
      </w:r>
      <w:r>
        <w:br/>
        <w:t>(</w:t>
      </w:r>
      <w:proofErr w:type="gramStart"/>
      <w:r>
        <w:t>подпись)   </w:t>
      </w:r>
      <w:proofErr w:type="gramEnd"/>
      <w:r>
        <w:t xml:space="preserve">                                                       (Ф.И.О.)</w:t>
      </w:r>
    </w:p>
    <w:p w:rsidR="00DB7043" w:rsidRPr="00DC45F8" w:rsidRDefault="00DB7043" w:rsidP="00DC45F8"/>
    <w:sectPr w:rsidR="00DB7043" w:rsidRPr="00DC45F8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CD" w:rsidRDefault="007949CD" w:rsidP="00632B72">
      <w:pPr>
        <w:spacing w:after="0" w:line="240" w:lineRule="auto"/>
      </w:pPr>
      <w:r>
        <w:separator/>
      </w:r>
    </w:p>
  </w:endnote>
  <w:endnote w:type="continuationSeparator" w:id="0">
    <w:p w:rsidR="007949CD" w:rsidRDefault="007949C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CD" w:rsidRDefault="007949CD" w:rsidP="00632B72">
      <w:pPr>
        <w:spacing w:after="0" w:line="240" w:lineRule="auto"/>
      </w:pPr>
      <w:r>
        <w:separator/>
      </w:r>
    </w:p>
  </w:footnote>
  <w:footnote w:type="continuationSeparator" w:id="0">
    <w:p w:rsidR="007949CD" w:rsidRDefault="007949C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B7E28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7C72"/>
    <w:rsid w:val="00672189"/>
    <w:rsid w:val="006A58E7"/>
    <w:rsid w:val="006E581E"/>
    <w:rsid w:val="007442A3"/>
    <w:rsid w:val="007521D8"/>
    <w:rsid w:val="0076603A"/>
    <w:rsid w:val="00786351"/>
    <w:rsid w:val="007949CD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27646"/>
    <w:rsid w:val="00A664DA"/>
    <w:rsid w:val="00B11E29"/>
    <w:rsid w:val="00B26EFE"/>
    <w:rsid w:val="00B36079"/>
    <w:rsid w:val="00B535B2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DC45F8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ознакомлении с делом в арбитражном суде</dc:title>
  <dc:subject>Арбитражные споры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2019-07-07T12:26:00Z</dcterms:modified>
</cp:coreProperties>
</file>